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1F" w:rsidRPr="00182884" w:rsidRDefault="00AB5BA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-189865</wp:posOffset>
                </wp:positionV>
                <wp:extent cx="6350000" cy="9829800"/>
                <wp:effectExtent l="38100" t="38100" r="1270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8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9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3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lastRenderedPageBreak/>
        <w:t>- угон или захват с целью угона воздушного или водного транспорта либо железнодорожного подвижного состава (</w:t>
      </w:r>
      <w:hyperlink r:id="rId14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18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т.ч.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Росгвардией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и обеспечивает пропускной и внутриобъектовой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работников.Определяет порядок действий сил охраны при нарушении пропускного и внутриобъектового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органыФСБ, Росгвардии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Росгвардией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видеофиксацию, </w:t>
      </w:r>
      <w:r w:rsidRPr="00F43E5B">
        <w:rPr>
          <w:rFonts w:ascii="Liberation Serif" w:hAnsi="Liberation Serif"/>
          <w:sz w:val="28"/>
          <w:szCs w:val="28"/>
        </w:rPr>
        <w:br/>
        <w:t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противотаранными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>и внутриобъектового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>: механическими кнопками, радиокнопками, радиобрелоками, мобильными телефонными системами, педалями, оптико-электронными извещателями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укрепленность.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>Инженерно-техническая укрепленность объекта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 xml:space="preserve">. Основой обеспечения надежной защиты объекта от угроз террористическогохарактера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>их надлежащая инженерно-техническая укрепленность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Инженерно-техническая укрепленность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>в закрытом положении, а также при необходимости средствами снижения скорости и (или) противотаранными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оповещателей,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Оповещатели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и разъемных соединений.Коммуникации систем оповещения в отдельных случаях допускается проектировать совмещенными с радиотрансляционной сетью объекта.Управление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кожи.К средствам защиты органов дыхания относятся: противогазы (фильтрующие, изолирующие, шланговые), респираторы, ватно-марлевые повязки, самоспасатели.К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аварийно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>территориальные органы МВД России и Росгвардии</w:t>
      </w:r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другие значимые сведения по запросу территориального органа ФСБ, Росгвардии,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беспрепятственный доступ на объект (территорию) оперативных подразделений территориальных органов ФСБ, МВД, Росгвардии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(минидиск)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Зафиксировать время и место обнаружения.Освободить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пыли.Ни в коем случае не разжигайте огонь.Если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незамедлительно сообщите в территориальные органы ФСБ, МВД, Росгвардии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Росгвардии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Руководители предприятий не должны допускать действий, которые могут спровоцироватьнападающих к применению оружия и привести к человеческим жертвам. Должностное лицодолжно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ихинформации.</w:t>
      </w:r>
    </w:p>
    <w:sectPr w:rsidR="000D453B" w:rsidRPr="00F43E5B" w:rsidSect="003A71EC">
      <w:headerReference w:type="even" r:id="rId23"/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8E" w:rsidRDefault="006E578E" w:rsidP="00051248">
      <w:r>
        <w:separator/>
      </w:r>
    </w:p>
  </w:endnote>
  <w:endnote w:type="continuationSeparator" w:id="0">
    <w:p w:rsidR="006E578E" w:rsidRDefault="006E578E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8E" w:rsidRDefault="006E578E" w:rsidP="00051248">
      <w:r>
        <w:separator/>
      </w:r>
    </w:p>
  </w:footnote>
  <w:footnote w:type="continuationSeparator" w:id="0">
    <w:p w:rsidR="006E578E" w:rsidRDefault="006E578E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Default="003118FF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A4F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Pr="00A27C6F" w:rsidRDefault="003118FF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="008A4FE9"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AB5BAF">
      <w:rPr>
        <w:rStyle w:val="aa"/>
        <w:rFonts w:ascii="Liberation Serif" w:hAnsi="Liberation Serif"/>
        <w:noProof/>
        <w:sz w:val="28"/>
      </w:rPr>
      <w:t>2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 w15:restartNumberingAfterBreak="0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18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9F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78E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BAF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2CB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5318E9B-D1DE-4284-9175-7133645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FF"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Заголовок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3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8" Type="http://schemas.openxmlformats.org/officeDocument/2006/relationships/hyperlink" Target="consultantplus://offline/ref=D1EE2078A414FDC726681E86DCF0AB2B9A3C32677F3C2CA8808D8888D2C075290C80D2C5F3158EEEF62C06e9P1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9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4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2" Type="http://schemas.openxmlformats.org/officeDocument/2006/relationships/hyperlink" Target="consultantplus://offline/ref=D1EE2078A414FDC726681E86DCF0AB2B9B3530627D6F7BAAD1D8868DDA902F391AC9DDC6EC138FFBA07D43CDC56510FDF842C98E44D9eE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7029</Words>
  <Characters>40071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47006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User</cp:lastModifiedBy>
  <cp:revision>2</cp:revision>
  <cp:lastPrinted>2019-07-19T03:02:00Z</cp:lastPrinted>
  <dcterms:created xsi:type="dcterms:W3CDTF">2019-08-07T05:33:00Z</dcterms:created>
  <dcterms:modified xsi:type="dcterms:W3CDTF">2019-08-07T05:33:00Z</dcterms:modified>
</cp:coreProperties>
</file>